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CB1C" w14:textId="77777777" w:rsidR="00364683" w:rsidRDefault="00364683" w:rsidP="00364683">
      <w:r>
        <w:t>La modulistica si trova nel registro elettronico</w:t>
      </w:r>
    </w:p>
    <w:p w14:paraId="48982B0F" w14:textId="77777777" w:rsidR="007D2C95" w:rsidRDefault="007D2C95"/>
    <w:sectPr w:rsidR="007D2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96"/>
    <w:rsid w:val="00364683"/>
    <w:rsid w:val="007D2C95"/>
    <w:rsid w:val="00B81C96"/>
    <w:rsid w:val="00B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04F4-D77C-4037-8E2F-7ACC931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4683"/>
    <w:pPr>
      <w:spacing w:line="256" w:lineRule="auto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Assemblea Istituto</dc:creator>
  <cp:keywords/>
  <dc:description/>
  <cp:lastModifiedBy>Assemblea Istituto</cp:lastModifiedBy>
  <cp:revision>3</cp:revision>
  <dcterms:created xsi:type="dcterms:W3CDTF">2023-06-12T10:29:00Z</dcterms:created>
  <dcterms:modified xsi:type="dcterms:W3CDTF">2023-06-12T10:29:00Z</dcterms:modified>
</cp:coreProperties>
</file>