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" w:firstLine="0"/>
        <w:jc w:val="righ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ITET “G. Salvemini”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138" w:firstLine="72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" w:firstLine="0"/>
        <w:jc w:val="righ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ind w:firstLine="220"/>
        <w:rPr/>
      </w:pPr>
      <w:r w:rsidDel="00000000" w:rsidR="00000000" w:rsidRPr="00000000">
        <w:rPr>
          <w:rtl w:val="0"/>
        </w:rPr>
        <w:t xml:space="preserve">Oggetto: Pianificazione mensile delle richieste dei permessi retribuiti di cui alla L. 104/92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75"/>
        </w:tabs>
        <w:spacing w:after="0" w:before="0" w:line="240" w:lineRule="auto"/>
        <w:ind w:left="2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6"/>
          <w:tab w:val="left" w:leader="none" w:pos="5873"/>
          <w:tab w:val="left" w:leader="none" w:pos="9586"/>
        </w:tabs>
        <w:spacing w:after="0" w:before="93" w:line="240" w:lineRule="auto"/>
        <w:ind w:left="2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2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presso questo istituto in qualità di 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28587" cy="128587"/>
            <wp:effectExtent b="0" l="0" r="0" t="0"/>
            <wp:docPr id="935510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508" w:lineRule="auto"/>
        <w:ind w:left="275" w:right="7974" w:firstLine="217.9999999999999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28587" cy="128587"/>
            <wp:effectExtent b="0" l="0" r="0" t="0"/>
            <wp:docPr id="9355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personale ATA a tempo: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85" w:lineRule="auto"/>
        <w:ind w:left="493" w:right="8062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28587" cy="128587"/>
            <wp:effectExtent b="0" l="0" r="0" t="0"/>
            <wp:docPr id="9355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determinato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28587" cy="128587"/>
            <wp:effectExtent b="0" l="0" r="0" t="0"/>
            <wp:docPr id="9355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indeterminato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35" w:right="0" w:hanging="15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 di usufruire dei giorni di permesso ai sensi dell’art. 33 della legge 104/92 secondo la seguente pianificazione: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220"/>
        <w:gridCol w:w="7640"/>
        <w:tblGridChange w:id="0">
          <w:tblGrid>
            <w:gridCol w:w="2220"/>
            <w:gridCol w:w="76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5"/>
              </w:tabs>
              <w:spacing w:after="0" w:before="118" w:line="240" w:lineRule="auto"/>
              <w:ind w:left="14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3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Giorno 1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653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Giorno 2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653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Giorno 3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è a conoscenza che (Art. 68 “</w:t>
      </w:r>
      <w:r w:rsidDel="00000000" w:rsidR="00000000" w:rsidRPr="00000000">
        <w:rPr>
          <w:rFonts w:ascii="Arial MT" w:cs="Arial MT" w:eastAsia="Arial MT" w:hAnsi="Arial M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Permessi e congedi previsti da particolari disposizioni di legge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- CCNL 19/22):</w:t>
      </w:r>
    </w:p>
    <w:p w:rsidR="00000000" w:rsidDel="00000000" w:rsidP="00000000" w:rsidRDefault="00000000" w:rsidRPr="00000000" w14:paraId="00000023">
      <w:pPr>
        <w:tabs>
          <w:tab w:val="left" w:leader="none" w:pos="518"/>
        </w:tabs>
        <w:spacing w:before="14" w:line="300" w:lineRule="auto"/>
        <w:ind w:right="16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I dipendenti ATA hanno diritto, ove ne ricorrano le condizioni, a fruire dei </w:t>
      </w:r>
      <w:r w:rsidDel="00000000" w:rsidR="00000000" w:rsidRPr="00000000">
        <w:rPr>
          <w:b w:val="1"/>
          <w:sz w:val="20"/>
          <w:szCs w:val="20"/>
          <w:rtl w:val="0"/>
        </w:rPr>
        <w:t xml:space="preserve">tre giorni di permesso</w:t>
      </w:r>
      <w:r w:rsidDel="00000000" w:rsidR="00000000" w:rsidRPr="00000000">
        <w:rPr>
          <w:sz w:val="20"/>
          <w:szCs w:val="20"/>
          <w:rtl w:val="0"/>
        </w:rPr>
        <w:t xml:space="preserve"> di cui all' art. 33, comma 3, della legge 5 febbraio 1992, n. 104. Tali permessi sono utili al fine delle ferie e della tredicesima mensilità e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possono essere utilizzati ad ore nel limite massimo di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18 ore mensili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tabs>
          <w:tab w:val="left" w:leader="none" w:pos="518"/>
        </w:tabs>
        <w:spacing w:before="14" w:line="300" w:lineRule="auto"/>
        <w:ind w:right="16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Al fine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garantire la funzionalità del servizio e la migliore organizzazione dell’attività amministrativa</w:t>
      </w:r>
      <w:r w:rsidDel="00000000" w:rsidR="00000000" w:rsidRPr="00000000">
        <w:rPr>
          <w:sz w:val="20"/>
          <w:szCs w:val="20"/>
          <w:rtl w:val="0"/>
        </w:rPr>
        <w:t xml:space="preserve">, il dipendente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predispone</w:t>
      </w:r>
      <w:r w:rsidDel="00000000" w:rsidR="00000000" w:rsidRPr="00000000">
        <w:rPr>
          <w:b w:val="1"/>
          <w:sz w:val="20"/>
          <w:szCs w:val="20"/>
          <w:rtl w:val="0"/>
        </w:rPr>
        <w:t xml:space="preserve"> una programmazione mensile dei giorni in cui intende assentarsi, da comunicare all’ufficio di appartenenza all’inizio di ogni mese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tabs>
          <w:tab w:val="left" w:leader="none" w:pos="518"/>
        </w:tabs>
        <w:spacing w:before="14" w:line="300" w:lineRule="auto"/>
        <w:ind w:right="16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In caso di necessità ed urgenza, </w:t>
      </w:r>
      <w:r w:rsidDel="00000000" w:rsidR="00000000" w:rsidRPr="00000000">
        <w:rPr>
          <w:b w:val="1"/>
          <w:sz w:val="20"/>
          <w:szCs w:val="20"/>
          <w:rtl w:val="0"/>
        </w:rPr>
        <w:t xml:space="preserve">la</w:t>
      </w:r>
      <w:r w:rsidDel="00000000" w:rsidR="00000000" w:rsidRPr="00000000">
        <w:rPr>
          <w:sz w:val="20"/>
          <w:szCs w:val="20"/>
          <w:rtl w:val="0"/>
        </w:rPr>
        <w:t xml:space="preserve"> relativa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comunicazione può essere presentata nelle 24 ore precedenti la fruizione dello stesso e, comunque, non oltre l’inizio dell’orario di lavoro del giorno in cui il dipendente utilizza il permesso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2"/>
        </w:tabs>
        <w:spacing w:after="0" w:before="94" w:line="240" w:lineRule="auto"/>
        <w:ind w:left="2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Molfetta,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811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935510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8108" y="3779365"/>
                          <a:ext cx="1835785" cy="1270"/>
                        </a:xfrm>
                        <a:custGeom>
                          <a:rect b="b" l="l" r="r" t="t"/>
                          <a:pathLst>
                            <a:path extrusionOk="0" h="120000" w="2891">
                              <a:moveTo>
                                <a:pt x="0" y="0"/>
                              </a:moveTo>
                              <a:lnTo>
                                <a:pt x="289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935510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20" w:orient="portrait"/>
      <w:pgMar w:bottom="280" w:top="1340" w:left="92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20"/>
    </w:pPr>
    <w:rPr>
      <w:rFonts w:ascii="Arial" w:cs="Arial" w:eastAsia="Arial" w:hAnsi="Arial"/>
      <w:b w:val="1"/>
      <w:sz w:val="20"/>
      <w:szCs w:val="20"/>
    </w:rPr>
  </w:style>
  <w:style w:type="paragraph" w:styleId="Normale" w:default="1">
    <w:name w:val="Normal"/>
    <w:qFormat w:val="1"/>
    <w:rPr>
      <w:rFonts w:ascii="Arial MT" w:cs="Arial MT" w:eastAsia="Arial MT" w:hAnsi="Arial MT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0"/>
    <w:qFormat w:val="1"/>
    <w:pPr>
      <w:ind w:left="220"/>
    </w:pPr>
    <w:rPr>
      <w:rFonts w:ascii="Arial" w:cs="Arial" w:eastAsia="Arial" w:hAnsi="Arial"/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spacing w:before="1"/>
      <w:ind w:left="235" w:right="155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GxNNn9dentdkFtYwsvMTe+QWg==">CgMxLjA4AHIhMXFkMmtQWk9RLTFpR18wdFhEb1NfdzJyRTdDdktDdWRJ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2024-05-02T04:09:00Z</dcterms:created>
  <dc:creator>Pierro</dc:creator>
</cp:coreProperties>
</file>